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AC0E" w14:textId="77777777" w:rsidR="00693847" w:rsidRDefault="00693847" w:rsidP="00693847">
      <w:pPr>
        <w:shd w:val="clear" w:color="auto" w:fill="FFFFFF"/>
        <w:spacing w:after="0" w:line="390" w:lineRule="atLeast"/>
        <w:jc w:val="center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44"/>
          <w:szCs w:val="44"/>
          <w:u w:val="single"/>
          <w:bdr w:val="none" w:sz="0" w:space="0" w:color="auto" w:frame="1"/>
          <w:lang w:eastAsia="it-IT"/>
        </w:rPr>
        <w:t>DECALOGO PRIVACY</w:t>
      </w:r>
    </w:p>
    <w:p w14:paraId="53965B98" w14:textId="77777777" w:rsidR="00693847" w:rsidRDefault="00693847" w:rsidP="00693847">
      <w:pPr>
        <w:shd w:val="clear" w:color="auto" w:fill="FFFFFF"/>
        <w:spacing w:after="0" w:line="390" w:lineRule="atLeast"/>
        <w:jc w:val="center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44"/>
          <w:szCs w:val="44"/>
          <w:bdr w:val="none" w:sz="0" w:space="0" w:color="auto" w:frame="1"/>
          <w:lang w:eastAsia="it-IT"/>
        </w:rPr>
        <w:t>(GDPR 679/2016)</w:t>
      </w:r>
    </w:p>
    <w:p w14:paraId="4A44AD23" w14:textId="77777777" w:rsidR="00693847" w:rsidRDefault="00693847" w:rsidP="00693847">
      <w:pPr>
        <w:shd w:val="clear" w:color="auto" w:fill="FFFFFF"/>
        <w:spacing w:after="0" w:line="390" w:lineRule="atLeast"/>
        <w:jc w:val="center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16"/>
          <w:szCs w:val="16"/>
          <w:bdr w:val="none" w:sz="0" w:space="0" w:color="auto" w:frame="1"/>
          <w:lang w:eastAsia="it-IT"/>
        </w:rPr>
        <w:t> </w:t>
      </w:r>
    </w:p>
    <w:p w14:paraId="47B2E62A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32"/>
          <w:szCs w:val="32"/>
          <w:u w:val="single"/>
          <w:bdr w:val="none" w:sz="0" w:space="0" w:color="auto" w:frame="1"/>
          <w:lang w:eastAsia="it-IT"/>
        </w:rPr>
        <w:t>Tutti gli addetti dovranno rispettare le seguenti regole interne:</w:t>
      </w:r>
    </w:p>
    <w:p w14:paraId="3534B9EB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42CD2BFC" w14:textId="7CAC56C6" w:rsidR="00693847" w:rsidRDefault="00693847" w:rsidP="00923859">
      <w:pPr>
        <w:shd w:val="clear" w:color="auto" w:fill="FFFFFF"/>
        <w:spacing w:after="0" w:line="390" w:lineRule="atLeast"/>
        <w:ind w:hanging="360"/>
        <w:jc w:val="both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           1)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Trattare i dati di sogget</w:t>
      </w:r>
      <w:r w:rsidR="00923859"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t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i terzi in modo lecito e secondo correttezza;</w:t>
      </w:r>
    </w:p>
    <w:p w14:paraId="541D448D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01DBC58B" w14:textId="77777777" w:rsidR="00693847" w:rsidRDefault="00693847" w:rsidP="00693847">
      <w:pPr>
        <w:shd w:val="clear" w:color="auto" w:fill="FFFFFF"/>
        <w:spacing w:after="0" w:line="390" w:lineRule="atLeast"/>
        <w:ind w:left="720" w:right="115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2)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Non diffondere i dati di soggetti terzi, rispettando l’obbligo di riservatezza;</w:t>
      </w:r>
    </w:p>
    <w:p w14:paraId="673623AF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2303E7A4" w14:textId="77777777" w:rsidR="00693847" w:rsidRDefault="00693847" w:rsidP="00693847">
      <w:pPr>
        <w:shd w:val="clear" w:color="auto" w:fill="FFFFFF"/>
        <w:spacing w:after="0" w:line="390" w:lineRule="atLeast"/>
        <w:ind w:left="720" w:right="818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3)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Tutti i documenti contenenti dati di soggetti terzi, durante gli orari di lavoro, devono essere accuratamente controllati e custoditi da coloro che hanno ricevuto l’incarico: questo al fine che a tali documenti non abbiano accesso soggetti privi di autorizzazione</w:t>
      </w:r>
    </w:p>
    <w:p w14:paraId="67DA3ABE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3A0C85C2" w14:textId="77777777" w:rsidR="00693847" w:rsidRDefault="00693847" w:rsidP="00693847">
      <w:pPr>
        <w:shd w:val="clear" w:color="auto" w:fill="FFFFFF"/>
        <w:spacing w:after="0" w:line="390" w:lineRule="atLeast"/>
        <w:ind w:left="720" w:right="115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4)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Tutti i documenti contenenti dati di soggetti terzi, durante gli orari di lavoro, devono essere debitamente archiviati in armadi/cassetti e/o locali in cui non è consentito l’accesso a soggetti privi di autorizzazione;</w:t>
      </w:r>
    </w:p>
    <w:p w14:paraId="0D742B30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3CA97D65" w14:textId="77777777" w:rsidR="00693847" w:rsidRDefault="00693847" w:rsidP="00693847">
      <w:pPr>
        <w:shd w:val="clear" w:color="auto" w:fill="FFFFFF"/>
        <w:spacing w:after="0" w:line="390" w:lineRule="atLeast"/>
        <w:ind w:left="720" w:right="115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5)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Garantire la massima riservatezza e discrezione circa le caratteristiche generali e i dettagli particolari delle mansioni affidategli e a non divulgare, neanche dopo la cessazione del rapporto di lavoro, alcuna delle informazioni di cui è venuto a conoscenza nell’adempimento dei compiti assegnatigli;</w:t>
      </w:r>
    </w:p>
    <w:p w14:paraId="4D3C64EE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20F8E51D" w14:textId="77777777" w:rsidR="00693847" w:rsidRDefault="00693847" w:rsidP="00693847">
      <w:pPr>
        <w:shd w:val="clear" w:color="auto" w:fill="FFFFFF"/>
        <w:spacing w:after="0" w:line="390" w:lineRule="atLeast"/>
        <w:ind w:left="720" w:right="115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6)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L’eventuale consegna all’esterno dei documenti contenenti dati di soggetti terzi, dovrà essere autorizzata dal Titolare del Trattamento o da soggetto da esso delegato;</w:t>
      </w:r>
    </w:p>
    <w:p w14:paraId="077A5D89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7C62F5A2" w14:textId="77777777" w:rsidR="00693847" w:rsidRDefault="00693847" w:rsidP="00693847">
      <w:pPr>
        <w:shd w:val="clear" w:color="auto" w:fill="FFFFFF"/>
        <w:spacing w:after="0" w:line="390" w:lineRule="atLeast"/>
        <w:ind w:left="720" w:right="115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7)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L’accesso ai locali, dopo l’orario di chiusura, dovrà essere consentito solo ad incaricati con specifica autorizzazione, oltre alla loro identificazione e registrazione;</w:t>
      </w:r>
    </w:p>
    <w:p w14:paraId="7B762FC6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0013BCBD" w14:textId="77777777" w:rsidR="00693847" w:rsidRDefault="00693847" w:rsidP="00693847">
      <w:pPr>
        <w:shd w:val="clear" w:color="auto" w:fill="FFFFFF"/>
        <w:spacing w:after="0" w:line="390" w:lineRule="atLeast"/>
        <w:ind w:left="720" w:right="115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8)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Non è consentito sottrarre, cancellare, distruggere, senza specifica autorizzazione del Titolare del Trattamento o da soggetto da esso delegato, i documenti contenenti dati di soggetti terzi;</w:t>
      </w:r>
    </w:p>
    <w:p w14:paraId="103C513D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75055BF0" w14:textId="77777777" w:rsidR="00693847" w:rsidRDefault="00693847" w:rsidP="00693847">
      <w:pPr>
        <w:shd w:val="clear" w:color="auto" w:fill="FFFFFF"/>
        <w:spacing w:after="0" w:line="390" w:lineRule="atLeast"/>
        <w:ind w:left="720" w:right="115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lastRenderedPageBreak/>
        <w:t>9)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   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L’eventuale invio a macerazione dei documenti contenenti dati di soggetti terzi dovrà essere preventivamente autorizzata dal Titolare del Trattamento o da soggetto da esso delegato;</w:t>
      </w:r>
    </w:p>
    <w:p w14:paraId="69A4F852" w14:textId="77777777" w:rsidR="00693847" w:rsidRDefault="00693847" w:rsidP="00693847">
      <w:pPr>
        <w:shd w:val="clear" w:color="auto" w:fill="FFFFFF"/>
        <w:spacing w:after="0" w:line="390" w:lineRule="atLeas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 </w:t>
      </w:r>
    </w:p>
    <w:p w14:paraId="78D74C69" w14:textId="77777777" w:rsidR="00693847" w:rsidRDefault="00693847" w:rsidP="00693847">
      <w:pPr>
        <w:shd w:val="clear" w:color="auto" w:fill="FFFFFF"/>
        <w:spacing w:after="0" w:line="390" w:lineRule="atLeast"/>
        <w:ind w:left="720" w:right="-1" w:hanging="360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10)</w:t>
      </w:r>
      <w:r>
        <w:rPr>
          <w:rFonts w:ascii="Times New Roman" w:eastAsia="Times New Roman" w:hAnsi="Times New Roman" w:cs="Times New Roman"/>
          <w:b/>
          <w:bCs/>
          <w:color w:val="1C1C1C"/>
          <w:sz w:val="14"/>
          <w:szCs w:val="14"/>
          <w:bdr w:val="none" w:sz="0" w:space="0" w:color="auto" w:frame="1"/>
          <w:lang w:eastAsia="it-IT"/>
        </w:rPr>
        <w:t>  </w:t>
      </w:r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 xml:space="preserve">Conservare i dati di terzi in una forma che consenta l’identificazione per </w:t>
      </w:r>
      <w:proofErr w:type="gramStart"/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un  periodo</w:t>
      </w:r>
      <w:proofErr w:type="gramEnd"/>
      <w:r>
        <w:rPr>
          <w:rFonts w:ascii="Calibri" w:eastAsia="Times New Roman" w:hAnsi="Calibri" w:cs="Calibri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 xml:space="preserve"> di tempo non superiore a quello necessario agli scopi per i quali essi sono stati raccolti e successivamente trattati;</w:t>
      </w:r>
    </w:p>
    <w:p w14:paraId="769B4430" w14:textId="77777777" w:rsidR="00693847" w:rsidRDefault="00693847" w:rsidP="00693847">
      <w:pPr>
        <w:shd w:val="clear" w:color="auto" w:fill="FFFFFF"/>
        <w:spacing w:before="19" w:after="0" w:line="390" w:lineRule="atLeast"/>
        <w:ind w:left="720" w:right="115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  <w:t> </w:t>
      </w:r>
    </w:p>
    <w:p w14:paraId="3D93E2F1" w14:textId="77777777" w:rsidR="00693847" w:rsidRDefault="00693847" w:rsidP="00693847">
      <w:pPr>
        <w:shd w:val="clear" w:color="auto" w:fill="FFFFFF"/>
        <w:spacing w:after="0" w:line="390" w:lineRule="atLeast"/>
        <w:jc w:val="righ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  <w:t> </w:t>
      </w:r>
    </w:p>
    <w:p w14:paraId="6D761AFA" w14:textId="77777777" w:rsidR="00693847" w:rsidRDefault="00693847" w:rsidP="00693847">
      <w:pPr>
        <w:shd w:val="clear" w:color="auto" w:fill="FFFFFF"/>
        <w:spacing w:after="0" w:line="390" w:lineRule="atLeast"/>
        <w:jc w:val="righ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Il Titolare del Trattamento</w:t>
      </w:r>
    </w:p>
    <w:p w14:paraId="66F5EA72" w14:textId="77777777" w:rsidR="00693847" w:rsidRDefault="00693847" w:rsidP="00693847">
      <w:pPr>
        <w:shd w:val="clear" w:color="auto" w:fill="FFFFFF"/>
        <w:spacing w:after="0" w:line="390" w:lineRule="atLeast"/>
        <w:jc w:val="righ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  <w:t> </w:t>
      </w:r>
    </w:p>
    <w:p w14:paraId="032FFA8C" w14:textId="77777777" w:rsidR="00693847" w:rsidRDefault="00693847" w:rsidP="00693847">
      <w:pPr>
        <w:shd w:val="clear" w:color="auto" w:fill="FFFFFF"/>
        <w:spacing w:after="0" w:line="390" w:lineRule="atLeast"/>
        <w:jc w:val="right"/>
        <w:textAlignment w:val="baseline"/>
        <w:rPr>
          <w:rFonts w:ascii="Roboto" w:eastAsia="Times New Roman" w:hAnsi="Roboto" w:cs="Times New Roman"/>
          <w:color w:val="7A7A7A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color w:val="1C1C1C"/>
          <w:sz w:val="24"/>
          <w:szCs w:val="24"/>
          <w:bdr w:val="none" w:sz="0" w:space="0" w:color="auto" w:frame="1"/>
          <w:lang w:eastAsia="it-IT"/>
        </w:rPr>
        <w:t>____________________ </w:t>
      </w:r>
    </w:p>
    <w:p w14:paraId="0404E45D" w14:textId="404C0F7C" w:rsidR="008D5360" w:rsidRDefault="00693847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4"/>
    <w:rsid w:val="00693847"/>
    <w:rsid w:val="006B5466"/>
    <w:rsid w:val="008C1526"/>
    <w:rsid w:val="008D5360"/>
    <w:rsid w:val="00923859"/>
    <w:rsid w:val="00B84834"/>
    <w:rsid w:val="00E8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8C3F"/>
  <w15:chartTrackingRefBased/>
  <w15:docId w15:val="{E7085CB3-CBAD-4C9C-95D2-2F056CCF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84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Aime</dc:creator>
  <cp:keywords/>
  <dc:description/>
  <cp:lastModifiedBy>Giacomo Aime</cp:lastModifiedBy>
  <cp:revision>5</cp:revision>
  <dcterms:created xsi:type="dcterms:W3CDTF">2022-01-17T22:21:00Z</dcterms:created>
  <dcterms:modified xsi:type="dcterms:W3CDTF">2023-11-20T16:09:00Z</dcterms:modified>
</cp:coreProperties>
</file>